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018DF06F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60FFE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14:paraId="17309E1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0"/>
        <w:gridCol w:w="1856"/>
        <w:gridCol w:w="1098"/>
        <w:gridCol w:w="1908"/>
        <w:gridCol w:w="1205"/>
      </w:tblGrid>
      <w:tr w:rsidR="009A1A51" w:rsidRPr="00092214" w14:paraId="412096ED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1C620FFC" w:rsidR="009A1A51" w:rsidRPr="00092214" w:rsidRDefault="0054620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092214" w14:paraId="461DA9C3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2DFF3518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46201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Истраживачки процеси у ликовним активностима</w:t>
            </w:r>
          </w:p>
        </w:tc>
      </w:tr>
      <w:tr w:rsidR="009A1A51" w:rsidRPr="00092214" w14:paraId="43C52D64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3EE34C12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462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46201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Вечански</w:t>
            </w:r>
            <w:r w:rsidR="00F6711B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573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F6711B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9A1A51" w:rsidRPr="00092214" w14:paraId="6EDB2EDD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7225422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462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311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546201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7CEC38FC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0FDF8DC4" w:rsidR="009A1A51" w:rsidRPr="00E21DF0" w:rsidRDefault="009A1A51" w:rsidP="0015558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21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55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092214" w14:paraId="49D4F5A1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532591" w14:textId="4F303C0F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21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653D46" w14:paraId="76A7980A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7CE824" w14:textId="3AE254A4" w:rsidR="00E21DF0" w:rsidRPr="00092214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1C3913C" w14:textId="79AC4FDC" w:rsidR="009A1A51" w:rsidRPr="00F6711B" w:rsidRDefault="0015447D" w:rsidP="003978AC">
            <w:pPr>
              <w:pStyle w:val="Default"/>
              <w:spacing w:line="276" w:lineRule="auto"/>
              <w:jc w:val="both"/>
              <w:rPr>
                <w:bCs/>
                <w:sz w:val="20"/>
                <w:szCs w:val="20"/>
                <w:lang w:val="sr-Cyrl-CS"/>
              </w:rPr>
            </w:pPr>
            <w:r w:rsidRPr="0015447D">
              <w:rPr>
                <w:bCs/>
                <w:sz w:val="20"/>
                <w:szCs w:val="20"/>
                <w:lang w:val="sr-Cyrl-CS"/>
              </w:rPr>
              <w:t xml:space="preserve">Развијање и продубљивање знања и искустава стечених у оквиру наставе на </w:t>
            </w:r>
            <w:r w:rsidR="00EF4F28">
              <w:rPr>
                <w:bCs/>
                <w:sz w:val="20"/>
                <w:szCs w:val="20"/>
                <w:lang w:val="sr-Cyrl-CS"/>
              </w:rPr>
              <w:t>обавезним</w:t>
            </w:r>
            <w:r w:rsidR="00F12F49">
              <w:rPr>
                <w:bCs/>
                <w:sz w:val="20"/>
                <w:szCs w:val="20"/>
                <w:lang w:val="sr-Cyrl-CS"/>
              </w:rPr>
              <w:t xml:space="preserve"> предметима </w:t>
            </w:r>
            <w:r w:rsidR="00F12F49" w:rsidRPr="00F12F49">
              <w:rPr>
                <w:bCs/>
                <w:i/>
                <w:sz w:val="20"/>
                <w:szCs w:val="20"/>
                <w:lang w:val="sr-Cyrl-CS"/>
              </w:rPr>
              <w:t xml:space="preserve">Визуелне уметности </w:t>
            </w:r>
            <w:r w:rsidRPr="0015447D">
              <w:rPr>
                <w:bCs/>
                <w:sz w:val="20"/>
                <w:szCs w:val="20"/>
                <w:lang w:val="sr-Cyrl-CS"/>
              </w:rPr>
              <w:t xml:space="preserve">и </w:t>
            </w:r>
            <w:r w:rsidRPr="00F12F49">
              <w:rPr>
                <w:bCs/>
                <w:i/>
                <w:sz w:val="20"/>
                <w:szCs w:val="20"/>
                <w:lang w:val="sr-Cyrl-CS"/>
              </w:rPr>
              <w:t>Методика ликовног васпитања 1</w:t>
            </w:r>
            <w:r w:rsidRPr="0015447D">
              <w:rPr>
                <w:bCs/>
                <w:sz w:val="20"/>
                <w:szCs w:val="20"/>
                <w:lang w:val="sr-Cyrl-CS"/>
              </w:rPr>
              <w:t>. Разумевање природе ликовних активности на предшколском узрасту као истраживачких процеса који се развијају кроз време.</w:t>
            </w:r>
          </w:p>
        </w:tc>
      </w:tr>
      <w:tr w:rsidR="009A1A51" w:rsidRPr="00653D46" w14:paraId="15A7239E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80B18B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CEE1BA3" w14:textId="43ADCA29" w:rsidR="009A1A51" w:rsidRPr="00F6711B" w:rsidRDefault="000B259B" w:rsidP="003978AC">
            <w:pPr>
              <w:pStyle w:val="Default"/>
              <w:spacing w:line="276" w:lineRule="auto"/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Оспособљеност студената за самостално </w:t>
            </w:r>
            <w:r w:rsidR="00C45E3F">
              <w:rPr>
                <w:bCs/>
                <w:sz w:val="20"/>
                <w:szCs w:val="20"/>
                <w:lang w:val="sr-Cyrl-CS"/>
              </w:rPr>
              <w:t>осмишљавање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15447D">
              <w:rPr>
                <w:bCs/>
                <w:sz w:val="20"/>
                <w:szCs w:val="20"/>
                <w:lang w:val="sr-Cyrl-CS"/>
              </w:rPr>
              <w:t>истраживачких ликовних процеса</w:t>
            </w:r>
            <w:r>
              <w:rPr>
                <w:bCs/>
                <w:sz w:val="20"/>
                <w:szCs w:val="20"/>
                <w:lang w:val="sr-Cyrl-CS"/>
              </w:rPr>
              <w:t xml:space="preserve"> прилагођених за рад са децом предшколског узраста </w:t>
            </w:r>
            <w:r w:rsidR="00B51D4F" w:rsidRPr="0015447D">
              <w:rPr>
                <w:bCs/>
                <w:sz w:val="20"/>
                <w:szCs w:val="20"/>
                <w:lang w:val="sr-Cyrl-CS"/>
              </w:rPr>
              <w:t xml:space="preserve">и </w:t>
            </w:r>
            <w:r w:rsidR="00C45E3F">
              <w:rPr>
                <w:bCs/>
                <w:sz w:val="20"/>
                <w:szCs w:val="20"/>
                <w:lang w:val="sr-Cyrl-CS"/>
              </w:rPr>
              <w:t xml:space="preserve">начине </w:t>
            </w:r>
            <w:r>
              <w:rPr>
                <w:bCs/>
                <w:sz w:val="20"/>
                <w:szCs w:val="20"/>
                <w:lang w:val="sr-Cyrl-CS"/>
              </w:rPr>
              <w:t>њихово</w:t>
            </w:r>
            <w:r w:rsidR="00C45E3F">
              <w:rPr>
                <w:bCs/>
                <w:sz w:val="20"/>
                <w:szCs w:val="20"/>
                <w:lang w:val="sr-Cyrl-CS"/>
              </w:rPr>
              <w:t>г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="00C45E3F">
              <w:rPr>
                <w:bCs/>
                <w:sz w:val="20"/>
                <w:szCs w:val="20"/>
                <w:lang w:val="sr-Cyrl-CS"/>
              </w:rPr>
              <w:t>развијања</w:t>
            </w:r>
            <w:r w:rsidR="00B51D4F" w:rsidRPr="0015447D">
              <w:rPr>
                <w:bCs/>
                <w:sz w:val="20"/>
                <w:szCs w:val="20"/>
                <w:lang w:val="sr-Cyrl-CS"/>
              </w:rPr>
              <w:t xml:space="preserve"> с децом у вртићу.</w:t>
            </w:r>
          </w:p>
        </w:tc>
      </w:tr>
      <w:tr w:rsidR="009A1A51" w:rsidRPr="00653D46" w14:paraId="6B4DFB8F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881213" w14:textId="6A4494C0" w:rsidR="009A1A51" w:rsidRPr="00962893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6289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1D47ECA3" w14:textId="7CC7613A" w:rsidR="009A1A51" w:rsidRPr="00962893" w:rsidRDefault="0015447D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Студенти ће кроз </w:t>
            </w:r>
            <w:r w:rsidR="00B67461"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предавања, </w:t>
            </w: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практичан рад и сопствено искуство освешћивати различите фазе истраживачког ликовног процеса: одабир проблема или </w:t>
            </w:r>
            <w:r w:rsidR="003621D9"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>феномена који ће се истраживати</w:t>
            </w: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a који је релевантан и близак деци предшколског узраста; адекватан избор материјала / технике / ликовног поступка којим ће се одабрани проблем / феномен разрађивати; различити извори и начини прикупљања информација (путем замишљања, активног опажања, посматрања, опипавања, израде скица, фотографија, видеа итд.); различите могућности ликовне разраде: фрагменти, варијације, студије, увећања, превођење у други медиј...; активно промишљање и анализа претходних фаза истраживачког процеса и производа који су у њима настали, на бази </w:t>
            </w:r>
            <w:r w:rsidR="00F46F4F"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>којих</w:t>
            </w: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се осмишљавају наредне фазе и кораци итд. Посебна пажња биће посвећена промишљеној употреби и интеракцији с материјалима, као и могућностима проширивања и продубљивања употребе једног истог материјала, ликовне технике или поступка у дугорочним ликовним процесима. </w:t>
            </w:r>
          </w:p>
        </w:tc>
      </w:tr>
      <w:tr w:rsidR="009A1A51" w:rsidRPr="00092214" w14:paraId="5EFD8EBA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B88EB1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636E71" w14:textId="3BDCD8D9" w:rsidR="0015447D" w:rsidRPr="0015447D" w:rsidRDefault="0015447D" w:rsidP="003978AC">
            <w:pPr>
              <w:pStyle w:val="Default"/>
              <w:spacing w:line="276" w:lineRule="auto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1. </w:t>
            </w:r>
            <w:r w:rsidRPr="0015447D">
              <w:rPr>
                <w:sz w:val="20"/>
                <w:szCs w:val="20"/>
                <w:lang w:val="sr-Latn-CS"/>
              </w:rPr>
              <w:t>Pelo, A</w:t>
            </w:r>
            <w:r w:rsidR="00962893">
              <w:rPr>
                <w:sz w:val="20"/>
                <w:szCs w:val="20"/>
                <w:lang w:val="sr-Cyrl-RS"/>
              </w:rPr>
              <w:t>.</w:t>
            </w:r>
            <w:r w:rsidR="00D446AF">
              <w:rPr>
                <w:sz w:val="20"/>
                <w:szCs w:val="20"/>
                <w:lang w:val="sr-Latn-RS"/>
              </w:rPr>
              <w:t xml:space="preserve"> </w:t>
            </w:r>
            <w:r w:rsidRPr="0015447D">
              <w:rPr>
                <w:sz w:val="20"/>
                <w:szCs w:val="20"/>
                <w:lang w:val="sr-Latn-CS"/>
              </w:rPr>
              <w:t xml:space="preserve">(2007). </w:t>
            </w:r>
            <w:r w:rsidRPr="0015447D">
              <w:rPr>
                <w:i/>
                <w:sz w:val="20"/>
                <w:szCs w:val="20"/>
                <w:lang w:val="sr-Latn-CS"/>
              </w:rPr>
              <w:t xml:space="preserve">The Language of Art </w:t>
            </w:r>
            <w:r w:rsidRPr="0015447D">
              <w:rPr>
                <w:i/>
                <w:sz w:val="20"/>
                <w:szCs w:val="20"/>
                <w:lang w:val="sr-Cyrl-CS"/>
              </w:rPr>
              <w:t xml:space="preserve">– </w:t>
            </w:r>
            <w:r w:rsidRPr="0015447D">
              <w:rPr>
                <w:i/>
                <w:sz w:val="20"/>
                <w:szCs w:val="20"/>
                <w:lang w:val="sr-Latn-CS"/>
              </w:rPr>
              <w:t>Inquiry-Based Studio Practices in Early Childhood Settings</w:t>
            </w:r>
            <w:r w:rsidRPr="0015447D">
              <w:rPr>
                <w:sz w:val="20"/>
                <w:szCs w:val="20"/>
                <w:lang w:val="sr-Latn-CS"/>
              </w:rPr>
              <w:t xml:space="preserve">. </w:t>
            </w:r>
            <w:r w:rsidRPr="0015447D">
              <w:rPr>
                <w:sz w:val="20"/>
                <w:szCs w:val="20"/>
                <w:lang w:val="sr-Latn-CS"/>
              </w:rPr>
              <w:tab/>
              <w:t>St.Paul: Redleaf Press</w:t>
            </w:r>
          </w:p>
          <w:p w14:paraId="1CB82203" w14:textId="577C248A" w:rsidR="009A1A51" w:rsidRPr="00962893" w:rsidRDefault="0015447D" w:rsidP="003978A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15447D">
              <w:rPr>
                <w:rFonts w:ascii="Times New Roman" w:hAnsi="Times New Roman"/>
                <w:sz w:val="20"/>
                <w:szCs w:val="20"/>
              </w:rPr>
              <w:t>Gandini</w:t>
            </w:r>
            <w:proofErr w:type="spellEnd"/>
            <w:r w:rsidRPr="0015447D">
              <w:rPr>
                <w:rFonts w:ascii="Times New Roman" w:hAnsi="Times New Roman"/>
                <w:sz w:val="20"/>
                <w:szCs w:val="20"/>
              </w:rPr>
              <w:t xml:space="preserve">, L., Hill, L., </w:t>
            </w:r>
            <w:proofErr w:type="spellStart"/>
            <w:r w:rsidRPr="0015447D">
              <w:rPr>
                <w:rFonts w:ascii="Times New Roman" w:hAnsi="Times New Roman"/>
                <w:sz w:val="20"/>
                <w:szCs w:val="20"/>
              </w:rPr>
              <w:t>Cadwell</w:t>
            </w:r>
            <w:proofErr w:type="spellEnd"/>
            <w:r w:rsidRPr="0015447D">
              <w:rPr>
                <w:rFonts w:ascii="Times New Roman" w:hAnsi="Times New Roman"/>
                <w:sz w:val="20"/>
                <w:szCs w:val="20"/>
              </w:rPr>
              <w:t xml:space="preserve">, L., &amp; </w:t>
            </w:r>
            <w:proofErr w:type="spellStart"/>
            <w:r w:rsidRPr="0015447D">
              <w:rPr>
                <w:rFonts w:ascii="Times New Roman" w:hAnsi="Times New Roman"/>
                <w:sz w:val="20"/>
                <w:szCs w:val="20"/>
              </w:rPr>
              <w:t>Schwall</w:t>
            </w:r>
            <w:proofErr w:type="spellEnd"/>
            <w:r w:rsidRPr="0015447D">
              <w:rPr>
                <w:rFonts w:ascii="Times New Roman" w:hAnsi="Times New Roman"/>
                <w:sz w:val="20"/>
                <w:szCs w:val="20"/>
              </w:rPr>
              <w:t xml:space="preserve">, C. (Eds.). (2005). </w:t>
            </w:r>
            <w:r w:rsidRPr="0015447D">
              <w:rPr>
                <w:rFonts w:ascii="Times New Roman" w:hAnsi="Times New Roman"/>
                <w:i/>
                <w:sz w:val="20"/>
                <w:szCs w:val="20"/>
              </w:rPr>
              <w:t xml:space="preserve">In the Spirit of the Studio: Learning from </w:t>
            </w:r>
            <w:r w:rsidRPr="0015447D">
              <w:rPr>
                <w:rFonts w:ascii="Times New Roman" w:hAnsi="Times New Roman"/>
                <w:i/>
                <w:sz w:val="20"/>
                <w:szCs w:val="20"/>
              </w:rPr>
              <w:tab/>
              <w:t>the Atelier of Reggio Emilia</w:t>
            </w:r>
            <w:r w:rsidRPr="0015447D">
              <w:rPr>
                <w:rFonts w:ascii="Times New Roman" w:hAnsi="Times New Roman"/>
                <w:sz w:val="20"/>
                <w:szCs w:val="20"/>
              </w:rPr>
              <w:t>. New York: Teacher's College Press.</w:t>
            </w:r>
          </w:p>
        </w:tc>
      </w:tr>
      <w:tr w:rsidR="009A1A51" w:rsidRPr="00092214" w14:paraId="03639CD2" w14:textId="77777777" w:rsidTr="00CB39B0">
        <w:trPr>
          <w:trHeight w:val="227"/>
          <w:jc w:val="center"/>
        </w:trPr>
        <w:tc>
          <w:tcPr>
            <w:tcW w:w="3068" w:type="dxa"/>
            <w:vAlign w:val="center"/>
          </w:tcPr>
          <w:p w14:paraId="405953E8" w14:textId="7321A730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2" w:type="dxa"/>
            <w:gridSpan w:val="2"/>
            <w:vAlign w:val="center"/>
          </w:tcPr>
          <w:p w14:paraId="3DF4B90F" w14:textId="055028E3" w:rsidR="009A1A51" w:rsidRPr="001E4055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E40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E405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706C3CC1" w14:textId="71744100" w:rsidR="009A1A51" w:rsidRPr="00717527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175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1752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497D2954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3DC90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DF19F68" w14:textId="2A25A4DB" w:rsidR="009A1A51" w:rsidRPr="00092214" w:rsidRDefault="00A631D6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о</w:t>
            </w:r>
            <w:r w:rsidRPr="00A631D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бјашњавање и демонстрација; разговор и дискусија; анализа сопственог искуства и случајева; радионице; групни и индивидуални рад на задацима; </w:t>
            </w:r>
            <w:r w:rsidRPr="0015447D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A631D6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студентских радова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пројектних задатака</w:t>
            </w:r>
            <w:r w:rsidRPr="00A631D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544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6D066445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4897C464" w:rsidR="009A1A51" w:rsidRPr="00092214" w:rsidRDefault="004311FF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нања (максимални број поена 100)</w:t>
            </w:r>
          </w:p>
        </w:tc>
      </w:tr>
      <w:tr w:rsidR="003978AC" w:rsidRPr="00092214" w14:paraId="55C5737D" w14:textId="77777777" w:rsidTr="001E4270">
        <w:trPr>
          <w:trHeight w:val="227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58CC8F1A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3A9AB655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433BC349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61E8A938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92214" w14:paraId="62FD6FE4" w14:textId="77777777" w:rsidTr="00CB39B0">
        <w:trPr>
          <w:trHeight w:val="227"/>
          <w:jc w:val="center"/>
        </w:trPr>
        <w:tc>
          <w:tcPr>
            <w:tcW w:w="3068" w:type="dxa"/>
            <w:vAlign w:val="center"/>
          </w:tcPr>
          <w:p w14:paraId="12EC6971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1295BE2A" w14:textId="7C4DD753" w:rsidR="009A1A51" w:rsidRPr="00405BD4" w:rsidRDefault="00405BD4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05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5AD07E2" w14:textId="7034C29A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A142C8A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029F399" w14:textId="77777777" w:rsidTr="00CB39B0">
        <w:trPr>
          <w:trHeight w:val="227"/>
          <w:jc w:val="center"/>
        </w:trPr>
        <w:tc>
          <w:tcPr>
            <w:tcW w:w="3068" w:type="dxa"/>
            <w:vAlign w:val="center"/>
          </w:tcPr>
          <w:p w14:paraId="2FBA5BCA" w14:textId="476888E9" w:rsidR="009A1A51" w:rsidRPr="00092214" w:rsidRDefault="00CB577D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B577D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1B6025AF" w14:textId="2396825E" w:rsidR="009A1A51" w:rsidRPr="00405BD4" w:rsidRDefault="00060326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405BD4" w:rsidRPr="00405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292611F" w14:textId="188D8A70" w:rsidR="009A1A51" w:rsidRPr="00092214" w:rsidRDefault="00472054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4A4C517" w14:textId="02D967A6" w:rsidR="009A1A51" w:rsidRPr="00405BD4" w:rsidRDefault="00060326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405B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</w:tbl>
    <w:p w14:paraId="25378E8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CE22AF9" w14:textId="77777777" w:rsidR="002E6724" w:rsidRDefault="002E6724"/>
    <w:sectPr w:rsidR="002E6724" w:rsidSect="004A0CD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0326"/>
    <w:rsid w:val="000B259B"/>
    <w:rsid w:val="0015447D"/>
    <w:rsid w:val="00155583"/>
    <w:rsid w:val="001E4055"/>
    <w:rsid w:val="002E6724"/>
    <w:rsid w:val="003621D9"/>
    <w:rsid w:val="003978AC"/>
    <w:rsid w:val="00405BD4"/>
    <w:rsid w:val="004311FF"/>
    <w:rsid w:val="00472054"/>
    <w:rsid w:val="004A0CD5"/>
    <w:rsid w:val="00546201"/>
    <w:rsid w:val="00653D46"/>
    <w:rsid w:val="0067289D"/>
    <w:rsid w:val="0069246A"/>
    <w:rsid w:val="00717527"/>
    <w:rsid w:val="00757713"/>
    <w:rsid w:val="00760FFE"/>
    <w:rsid w:val="007A07E5"/>
    <w:rsid w:val="007C2248"/>
    <w:rsid w:val="007C4FD2"/>
    <w:rsid w:val="00944F05"/>
    <w:rsid w:val="00962893"/>
    <w:rsid w:val="009A1A51"/>
    <w:rsid w:val="00A436A8"/>
    <w:rsid w:val="00A631D6"/>
    <w:rsid w:val="00B51D4F"/>
    <w:rsid w:val="00B67461"/>
    <w:rsid w:val="00C45E3F"/>
    <w:rsid w:val="00CB39B0"/>
    <w:rsid w:val="00CB577D"/>
    <w:rsid w:val="00D446AF"/>
    <w:rsid w:val="00D57363"/>
    <w:rsid w:val="00E1066B"/>
    <w:rsid w:val="00E21DF0"/>
    <w:rsid w:val="00EF4F28"/>
    <w:rsid w:val="00F12F49"/>
    <w:rsid w:val="00F46F4F"/>
    <w:rsid w:val="00F5750C"/>
    <w:rsid w:val="00F6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544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C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cp:lastPrinted>2021-07-05T15:07:00Z</cp:lastPrinted>
  <dcterms:created xsi:type="dcterms:W3CDTF">2020-06-16T21:15:00Z</dcterms:created>
  <dcterms:modified xsi:type="dcterms:W3CDTF">2024-02-21T13:18:00Z</dcterms:modified>
</cp:coreProperties>
</file>